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5164" w14:textId="77777777" w:rsidR="00B83C6D" w:rsidRDefault="00B83C6D" w:rsidP="004D05D7">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14:paraId="7A9662DC" w14:textId="4A893440" w:rsidR="00B83C6D" w:rsidRDefault="00EC5368" w:rsidP="004D05D7">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w:t>
      </w:r>
      <w:r w:rsidR="00B83C6D">
        <w:rPr>
          <w:rFonts w:ascii="Times New Roman" w:hAnsi="Times New Roman" w:cs="Times New Roman"/>
          <w:sz w:val="24"/>
          <w:szCs w:val="24"/>
        </w:rPr>
        <w:t xml:space="preserve">name </w:t>
      </w:r>
    </w:p>
    <w:p w14:paraId="765B8396" w14:textId="77777777" w:rsidR="00B83C6D" w:rsidRDefault="00B83C6D" w:rsidP="004D05D7">
      <w:pPr>
        <w:spacing w:line="480" w:lineRule="auto"/>
        <w:rPr>
          <w:rFonts w:ascii="Times New Roman" w:hAnsi="Times New Roman" w:cs="Times New Roman"/>
          <w:sz w:val="24"/>
          <w:szCs w:val="24"/>
        </w:rPr>
      </w:pPr>
      <w:r>
        <w:rPr>
          <w:rFonts w:ascii="Times New Roman" w:hAnsi="Times New Roman" w:cs="Times New Roman"/>
          <w:sz w:val="24"/>
          <w:szCs w:val="24"/>
        </w:rPr>
        <w:t>Date of submission</w:t>
      </w:r>
    </w:p>
    <w:p w14:paraId="2FD40076" w14:textId="77777777" w:rsidR="00B83C6D" w:rsidRDefault="00971FBD" w:rsidP="004D05D7">
      <w:pPr>
        <w:spacing w:line="480" w:lineRule="auto"/>
        <w:rPr>
          <w:rFonts w:ascii="Times New Roman" w:hAnsi="Times New Roman" w:cs="Times New Roman"/>
          <w:sz w:val="24"/>
          <w:szCs w:val="24"/>
        </w:rPr>
      </w:pPr>
      <w:r>
        <w:rPr>
          <w:rFonts w:ascii="Times New Roman" w:hAnsi="Times New Roman" w:cs="Times New Roman"/>
          <w:sz w:val="24"/>
          <w:szCs w:val="24"/>
        </w:rPr>
        <w:t>Argument 1</w:t>
      </w:r>
    </w:p>
    <w:p w14:paraId="73228927" w14:textId="226D16CD" w:rsidR="00115EA1" w:rsidRPr="004D05D7" w:rsidRDefault="00DE5402" w:rsidP="004D05D7">
      <w:pPr>
        <w:spacing w:line="480" w:lineRule="auto"/>
        <w:rPr>
          <w:rFonts w:ascii="Times New Roman" w:hAnsi="Times New Roman" w:cs="Times New Roman"/>
          <w:sz w:val="24"/>
          <w:szCs w:val="24"/>
        </w:rPr>
      </w:pPr>
      <w:r w:rsidRPr="004D05D7">
        <w:rPr>
          <w:rFonts w:ascii="Times New Roman" w:hAnsi="Times New Roman" w:cs="Times New Roman"/>
          <w:sz w:val="24"/>
          <w:szCs w:val="24"/>
        </w:rPr>
        <w:t xml:space="preserve"> </w:t>
      </w:r>
      <w:r w:rsidR="00EC5368">
        <w:rPr>
          <w:rFonts w:ascii="Times New Roman" w:hAnsi="Times New Roman" w:cs="Times New Roman"/>
          <w:sz w:val="24"/>
          <w:szCs w:val="24"/>
        </w:rPr>
        <w:tab/>
      </w:r>
      <w:r w:rsidRPr="004D05D7">
        <w:rPr>
          <w:rFonts w:ascii="Times New Roman" w:hAnsi="Times New Roman" w:cs="Times New Roman"/>
          <w:sz w:val="24"/>
          <w:szCs w:val="24"/>
        </w:rPr>
        <w:t xml:space="preserve">Creon is not a wrong person, but he opts to follow the rules stated and required by the gods. </w:t>
      </w:r>
      <w:r w:rsidR="00E975B0" w:rsidRPr="004D05D7">
        <w:rPr>
          <w:rFonts w:ascii="Times New Roman" w:hAnsi="Times New Roman" w:cs="Times New Roman"/>
          <w:sz w:val="24"/>
          <w:szCs w:val="24"/>
        </w:rPr>
        <w:t xml:space="preserve">There is a conflict of interest between Creon, who advocates that Polynices should not be given proper respect after his death while Eteocles should be honored. In his suggestion, he advocates that </w:t>
      </w:r>
      <w:r w:rsidR="002B7F97" w:rsidRPr="004D05D7">
        <w:rPr>
          <w:rFonts w:ascii="Times New Roman" w:hAnsi="Times New Roman" w:cs="Times New Roman"/>
          <w:sz w:val="24"/>
          <w:szCs w:val="24"/>
        </w:rPr>
        <w:t>Polynices' body should be left on the battlefield, but this is contrary to Antigone's decision. When Creon is making these suggestions, Antigone decides to bury the body against Creon's will; Antigone lacks support from his sister due to the fear of violating the law that Creon has ordere</w:t>
      </w:r>
      <w:r w:rsidR="00A234DD" w:rsidRPr="004D05D7">
        <w:rPr>
          <w:rFonts w:ascii="Times New Roman" w:hAnsi="Times New Roman" w:cs="Times New Roman"/>
          <w:sz w:val="24"/>
          <w:szCs w:val="24"/>
        </w:rPr>
        <w:t>d any</w:t>
      </w:r>
      <w:r w:rsidR="002B7F97" w:rsidRPr="004D05D7">
        <w:rPr>
          <w:rFonts w:ascii="Times New Roman" w:hAnsi="Times New Roman" w:cs="Times New Roman"/>
          <w:sz w:val="24"/>
          <w:szCs w:val="24"/>
        </w:rPr>
        <w:t xml:space="preserve"> action against the law was punishable by death sentence</w:t>
      </w:r>
      <w:r w:rsidR="005E5BE3">
        <w:rPr>
          <w:rFonts w:ascii="Times New Roman" w:hAnsi="Times New Roman" w:cs="Times New Roman"/>
          <w:sz w:val="24"/>
          <w:szCs w:val="24"/>
        </w:rPr>
        <w:t xml:space="preserve"> in accordance to the set </w:t>
      </w:r>
      <w:r w:rsidR="005E790B">
        <w:rPr>
          <w:rFonts w:ascii="Times New Roman" w:hAnsi="Times New Roman" w:cs="Times New Roman"/>
          <w:sz w:val="24"/>
          <w:szCs w:val="24"/>
        </w:rPr>
        <w:t xml:space="preserve">rules </w:t>
      </w:r>
      <w:r w:rsidR="00EC5368">
        <w:rPr>
          <w:rFonts w:ascii="Times New Roman" w:hAnsi="Times New Roman" w:cs="Times New Roman"/>
          <w:sz w:val="24"/>
          <w:szCs w:val="24"/>
        </w:rPr>
        <w:t>(</w:t>
      </w:r>
      <w:r w:rsidR="005E790B">
        <w:rPr>
          <w:rFonts w:ascii="Times New Roman" w:hAnsi="Times New Roman" w:cs="Times New Roman"/>
          <w:sz w:val="24"/>
          <w:szCs w:val="24"/>
        </w:rPr>
        <w:t>Bustamante,</w:t>
      </w:r>
      <w:r w:rsidR="00EC5368">
        <w:rPr>
          <w:rFonts w:ascii="Times New Roman" w:hAnsi="Times New Roman" w:cs="Times New Roman"/>
          <w:sz w:val="24"/>
          <w:szCs w:val="24"/>
        </w:rPr>
        <w:t xml:space="preserve"> Pg</w:t>
      </w:r>
      <w:r w:rsidR="005E790B">
        <w:rPr>
          <w:rFonts w:ascii="Times New Roman" w:hAnsi="Times New Roman" w:cs="Times New Roman"/>
          <w:sz w:val="24"/>
          <w:szCs w:val="24"/>
        </w:rPr>
        <w:t>13</w:t>
      </w:r>
      <w:r w:rsidR="00B83C6D">
        <w:rPr>
          <w:rFonts w:ascii="Times New Roman" w:hAnsi="Times New Roman" w:cs="Times New Roman"/>
          <w:sz w:val="24"/>
          <w:szCs w:val="24"/>
        </w:rPr>
        <w:t>)</w:t>
      </w:r>
      <w:r w:rsidR="002B7F97" w:rsidRPr="004D05D7">
        <w:rPr>
          <w:rFonts w:ascii="Times New Roman" w:hAnsi="Times New Roman" w:cs="Times New Roman"/>
          <w:sz w:val="24"/>
          <w:szCs w:val="24"/>
        </w:rPr>
        <w:t>.</w:t>
      </w:r>
    </w:p>
    <w:p w14:paraId="0EF498A7" w14:textId="77777777" w:rsidR="00D5283F" w:rsidRDefault="00DE5402" w:rsidP="004D05D7">
      <w:pPr>
        <w:spacing w:line="480" w:lineRule="auto"/>
        <w:rPr>
          <w:rFonts w:ascii="Times New Roman" w:hAnsi="Times New Roman" w:cs="Times New Roman"/>
          <w:sz w:val="24"/>
          <w:szCs w:val="24"/>
        </w:rPr>
      </w:pPr>
      <w:r w:rsidRPr="004D05D7">
        <w:rPr>
          <w:rFonts w:ascii="Times New Roman" w:hAnsi="Times New Roman" w:cs="Times New Roman"/>
          <w:sz w:val="24"/>
          <w:szCs w:val="24"/>
        </w:rPr>
        <w:t xml:space="preserve"> In the argument, </w:t>
      </w:r>
      <w:r w:rsidR="00A234DD" w:rsidRPr="004D05D7">
        <w:rPr>
          <w:rFonts w:ascii="Times New Roman" w:hAnsi="Times New Roman" w:cs="Times New Roman"/>
          <w:sz w:val="24"/>
          <w:szCs w:val="24"/>
        </w:rPr>
        <w:t>Creon</w:t>
      </w:r>
      <w:r w:rsidRPr="004D05D7">
        <w:rPr>
          <w:rFonts w:ascii="Times New Roman" w:hAnsi="Times New Roman" w:cs="Times New Roman"/>
          <w:sz w:val="24"/>
          <w:szCs w:val="24"/>
        </w:rPr>
        <w:t xml:space="preserve"> gets to know that Polynices' body has already been buried; in defense, Antigone makes an argument to show that her acts were out of her deeds' morality, and she is ready to shoulder the punishment alone without the involvement of her sister </w:t>
      </w:r>
      <w:r w:rsidR="00A234DD" w:rsidRPr="004D05D7">
        <w:rPr>
          <w:rFonts w:ascii="Times New Roman" w:hAnsi="Times New Roman" w:cs="Times New Roman"/>
          <w:sz w:val="24"/>
          <w:szCs w:val="24"/>
        </w:rPr>
        <w:t>Ismene. Creon's son</w:t>
      </w:r>
      <w:r w:rsidRPr="004D05D7">
        <w:rPr>
          <w:rFonts w:ascii="Times New Roman" w:hAnsi="Times New Roman" w:cs="Times New Roman"/>
          <w:sz w:val="24"/>
          <w:szCs w:val="24"/>
        </w:rPr>
        <w:t xml:space="preserve"> takes part in the discussion and pledges that the father should not take any harsh steps towards </w:t>
      </w:r>
      <w:r w:rsidR="00A234DD" w:rsidRPr="004D05D7">
        <w:rPr>
          <w:rFonts w:ascii="Times New Roman" w:hAnsi="Times New Roman" w:cs="Times New Roman"/>
          <w:sz w:val="24"/>
          <w:szCs w:val="24"/>
        </w:rPr>
        <w:t>Antigone. Creon is bitter towards Antigone's reaction and needs her to be buried because it's against the law on the actions she has undertaken, but she is not ready to plead guilty of the actions.</w:t>
      </w:r>
    </w:p>
    <w:p w14:paraId="5890FF54" w14:textId="77777777" w:rsidR="00971FBD" w:rsidRDefault="00971FBD" w:rsidP="004D05D7">
      <w:pPr>
        <w:spacing w:line="480" w:lineRule="auto"/>
        <w:rPr>
          <w:rFonts w:ascii="Times New Roman" w:hAnsi="Times New Roman" w:cs="Times New Roman"/>
          <w:sz w:val="24"/>
          <w:szCs w:val="24"/>
        </w:rPr>
      </w:pPr>
    </w:p>
    <w:p w14:paraId="4DA0305A" w14:textId="77777777" w:rsidR="00971FBD" w:rsidRDefault="00971FBD" w:rsidP="004D05D7">
      <w:pPr>
        <w:spacing w:line="480" w:lineRule="auto"/>
        <w:rPr>
          <w:rFonts w:ascii="Times New Roman" w:hAnsi="Times New Roman" w:cs="Times New Roman"/>
          <w:sz w:val="24"/>
          <w:szCs w:val="24"/>
        </w:rPr>
      </w:pPr>
    </w:p>
    <w:p w14:paraId="156BC9AF" w14:textId="77777777" w:rsidR="00971FBD" w:rsidRDefault="00971FBD" w:rsidP="004D05D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Argument 2</w:t>
      </w:r>
    </w:p>
    <w:p w14:paraId="368536F4" w14:textId="1DAA89BF" w:rsidR="00EC5368" w:rsidRDefault="00DE5402" w:rsidP="00EC5368">
      <w:pPr>
        <w:spacing w:before="240" w:line="480" w:lineRule="auto"/>
        <w:ind w:firstLine="720"/>
        <w:rPr>
          <w:rFonts w:ascii="Times New Roman" w:hAnsi="Times New Roman" w:cs="Times New Roman"/>
          <w:sz w:val="24"/>
          <w:szCs w:val="24"/>
        </w:rPr>
      </w:pPr>
      <w:r w:rsidRPr="004D05D7">
        <w:rPr>
          <w:rFonts w:ascii="Times New Roman" w:hAnsi="Times New Roman" w:cs="Times New Roman"/>
          <w:sz w:val="24"/>
          <w:szCs w:val="24"/>
        </w:rPr>
        <w:t>Antigone shows her feminist character because she is her care to the brother's body where she is not ready to let the body of Polynices be left out on the battlefield</w:t>
      </w:r>
      <w:r w:rsidR="00EC5368">
        <w:rPr>
          <w:rFonts w:ascii="Times New Roman" w:hAnsi="Times New Roman" w:cs="Times New Roman"/>
          <w:sz w:val="24"/>
          <w:szCs w:val="24"/>
        </w:rPr>
        <w:t xml:space="preserve"> (</w:t>
      </w:r>
      <w:r w:rsidR="00EC5368">
        <w:rPr>
          <w:rFonts w:ascii="Times New Roman" w:hAnsi="Times New Roman" w:cs="Times New Roman"/>
          <w:sz w:val="24"/>
          <w:szCs w:val="24"/>
        </w:rPr>
        <w:t>Bustamante, Pg</w:t>
      </w:r>
      <w:r w:rsidR="00EC5368">
        <w:rPr>
          <w:rFonts w:ascii="Times New Roman" w:hAnsi="Times New Roman" w:cs="Times New Roman"/>
          <w:sz w:val="24"/>
          <w:szCs w:val="24"/>
        </w:rPr>
        <w:t>42)</w:t>
      </w:r>
      <w:r w:rsidRPr="004D05D7">
        <w:rPr>
          <w:rFonts w:ascii="Times New Roman" w:hAnsi="Times New Roman" w:cs="Times New Roman"/>
          <w:sz w:val="24"/>
          <w:szCs w:val="24"/>
        </w:rPr>
        <w:t xml:space="preserve">. She insists that she will have to </w:t>
      </w:r>
      <w:r w:rsidR="00115EA1" w:rsidRPr="004D05D7">
        <w:rPr>
          <w:rFonts w:ascii="Times New Roman" w:hAnsi="Times New Roman" w:cs="Times New Roman"/>
          <w:sz w:val="24"/>
          <w:szCs w:val="24"/>
        </w:rPr>
        <w:t>bury</w:t>
      </w:r>
      <w:r w:rsidRPr="004D05D7">
        <w:rPr>
          <w:rFonts w:ascii="Times New Roman" w:hAnsi="Times New Roman" w:cs="Times New Roman"/>
          <w:sz w:val="24"/>
          <w:szCs w:val="24"/>
        </w:rPr>
        <w:t xml:space="preserve"> the body despite Creon's restrictions on her actions</w:t>
      </w:r>
      <w:r w:rsidR="004D05D7" w:rsidRPr="004D05D7">
        <w:rPr>
          <w:rFonts w:ascii="Times New Roman" w:hAnsi="Times New Roman" w:cs="Times New Roman"/>
          <w:sz w:val="24"/>
          <w:szCs w:val="24"/>
        </w:rPr>
        <w:t>. Before the ruling is made, she is seen defending her actions showing her feminine character of bravery defending her actions</w:t>
      </w:r>
      <w:r w:rsidRPr="004D05D7">
        <w:rPr>
          <w:rFonts w:ascii="Times New Roman" w:hAnsi="Times New Roman" w:cs="Times New Roman"/>
          <w:sz w:val="24"/>
          <w:szCs w:val="24"/>
        </w:rPr>
        <w:t xml:space="preserve">. After realizing that the body has been buried, </w:t>
      </w:r>
      <w:r w:rsidR="00115EA1" w:rsidRPr="004D05D7">
        <w:rPr>
          <w:rFonts w:ascii="Times New Roman" w:hAnsi="Times New Roman" w:cs="Times New Roman"/>
          <w:sz w:val="24"/>
          <w:szCs w:val="24"/>
        </w:rPr>
        <w:t>Creon</w:t>
      </w:r>
      <w:r w:rsidRPr="004D05D7">
        <w:rPr>
          <w:rFonts w:ascii="Times New Roman" w:hAnsi="Times New Roman" w:cs="Times New Roman"/>
          <w:sz w:val="24"/>
          <w:szCs w:val="24"/>
        </w:rPr>
        <w:t xml:space="preserve"> gets angry, and he feels that the death penalty should be made to the lady who had done it against the will of the gods. </w:t>
      </w:r>
    </w:p>
    <w:p w14:paraId="63250202" w14:textId="5F576331" w:rsidR="005C1D9F" w:rsidRDefault="00115EA1" w:rsidP="00EC5368">
      <w:pPr>
        <w:spacing w:line="480" w:lineRule="auto"/>
        <w:ind w:firstLine="720"/>
        <w:rPr>
          <w:rFonts w:ascii="Times New Roman" w:hAnsi="Times New Roman" w:cs="Times New Roman"/>
          <w:sz w:val="24"/>
          <w:szCs w:val="24"/>
        </w:rPr>
      </w:pPr>
      <w:r w:rsidRPr="004D05D7">
        <w:rPr>
          <w:rFonts w:ascii="Times New Roman" w:hAnsi="Times New Roman" w:cs="Times New Roman"/>
          <w:sz w:val="24"/>
          <w:szCs w:val="24"/>
        </w:rPr>
        <w:t>A punishment to bu</w:t>
      </w:r>
      <w:r w:rsidR="00DE5402" w:rsidRPr="004D05D7">
        <w:rPr>
          <w:rFonts w:ascii="Times New Roman" w:hAnsi="Times New Roman" w:cs="Times New Roman"/>
          <w:sz w:val="24"/>
          <w:szCs w:val="24"/>
        </w:rPr>
        <w:t xml:space="preserve">ry </w:t>
      </w:r>
      <w:r w:rsidRPr="004D05D7">
        <w:rPr>
          <w:rFonts w:ascii="Times New Roman" w:hAnsi="Times New Roman" w:cs="Times New Roman"/>
          <w:sz w:val="24"/>
          <w:szCs w:val="24"/>
        </w:rPr>
        <w:t>those</w:t>
      </w:r>
      <w:r w:rsidR="00DE5402" w:rsidRPr="004D05D7">
        <w:rPr>
          <w:rFonts w:ascii="Times New Roman" w:hAnsi="Times New Roman" w:cs="Times New Roman"/>
          <w:sz w:val="24"/>
          <w:szCs w:val="24"/>
        </w:rPr>
        <w:t xml:space="preserve"> alive have been announced due to their violations. </w:t>
      </w:r>
      <w:r w:rsidRPr="004D05D7">
        <w:rPr>
          <w:rFonts w:ascii="Times New Roman" w:hAnsi="Times New Roman" w:cs="Times New Roman"/>
          <w:sz w:val="24"/>
          <w:szCs w:val="24"/>
        </w:rPr>
        <w:t>So the fate of their death had first been decided by the ruler Creon as a way of punishing her actions. Then later, before the ruler withdraws the decision, an alert about Antigone's death emerges; this shows that her death was inescapable. She declines to involve the sister. She is ready to hamper the burden alone because she knew what would befall the rebellious act she had done, which was against the ruler's will</w:t>
      </w:r>
      <w:r w:rsidR="005E790B">
        <w:rPr>
          <w:rFonts w:ascii="Times New Roman" w:hAnsi="Times New Roman" w:cs="Times New Roman"/>
          <w:sz w:val="24"/>
          <w:szCs w:val="24"/>
        </w:rPr>
        <w:t xml:space="preserve"> </w:t>
      </w:r>
      <w:r w:rsidR="00EC5368">
        <w:rPr>
          <w:rFonts w:ascii="Times New Roman" w:hAnsi="Times New Roman" w:cs="Times New Roman"/>
          <w:sz w:val="24"/>
          <w:szCs w:val="24"/>
        </w:rPr>
        <w:t>(</w:t>
      </w:r>
      <w:r w:rsidR="005E790B">
        <w:rPr>
          <w:rFonts w:ascii="Times New Roman" w:hAnsi="Times New Roman" w:cs="Times New Roman"/>
          <w:sz w:val="24"/>
          <w:szCs w:val="24"/>
        </w:rPr>
        <w:t xml:space="preserve">Bustamante, </w:t>
      </w:r>
      <w:r w:rsidR="00EC5368">
        <w:rPr>
          <w:rFonts w:ascii="Times New Roman" w:hAnsi="Times New Roman" w:cs="Times New Roman"/>
          <w:sz w:val="24"/>
          <w:szCs w:val="24"/>
        </w:rPr>
        <w:t>Pg5</w:t>
      </w:r>
      <w:r w:rsidR="005E790B">
        <w:rPr>
          <w:rFonts w:ascii="Times New Roman" w:hAnsi="Times New Roman" w:cs="Times New Roman"/>
          <w:sz w:val="24"/>
          <w:szCs w:val="24"/>
        </w:rPr>
        <w:t>5</w:t>
      </w:r>
      <w:r w:rsidR="005E790B" w:rsidRPr="005E790B">
        <w:rPr>
          <w:rFonts w:ascii="Times New Roman" w:hAnsi="Times New Roman" w:cs="Times New Roman"/>
          <w:sz w:val="24"/>
          <w:szCs w:val="24"/>
        </w:rPr>
        <w:t xml:space="preserve">). </w:t>
      </w:r>
      <w:r w:rsidRPr="004D05D7">
        <w:rPr>
          <w:rFonts w:ascii="Times New Roman" w:hAnsi="Times New Roman" w:cs="Times New Roman"/>
          <w:sz w:val="24"/>
          <w:szCs w:val="24"/>
        </w:rPr>
        <w:t xml:space="preserve"> </w:t>
      </w:r>
    </w:p>
    <w:p w14:paraId="1DCAF2DA" w14:textId="77777777" w:rsidR="00B83C6D" w:rsidRDefault="00B83C6D" w:rsidP="004D05D7">
      <w:pPr>
        <w:spacing w:line="480" w:lineRule="auto"/>
        <w:rPr>
          <w:rFonts w:ascii="Times New Roman" w:hAnsi="Times New Roman" w:cs="Times New Roman"/>
          <w:sz w:val="24"/>
          <w:szCs w:val="24"/>
        </w:rPr>
      </w:pPr>
    </w:p>
    <w:p w14:paraId="0DD34CCC" w14:textId="77777777" w:rsidR="00B83C6D" w:rsidRDefault="00B83C6D" w:rsidP="004D05D7">
      <w:pPr>
        <w:spacing w:line="480" w:lineRule="auto"/>
        <w:rPr>
          <w:rFonts w:ascii="Times New Roman" w:hAnsi="Times New Roman" w:cs="Times New Roman"/>
          <w:sz w:val="24"/>
          <w:szCs w:val="24"/>
        </w:rPr>
      </w:pPr>
    </w:p>
    <w:p w14:paraId="7E35D90A" w14:textId="77777777" w:rsidR="00B83C6D" w:rsidRDefault="00B83C6D" w:rsidP="004D05D7">
      <w:pPr>
        <w:spacing w:line="480" w:lineRule="auto"/>
        <w:rPr>
          <w:rFonts w:ascii="Times New Roman" w:hAnsi="Times New Roman" w:cs="Times New Roman"/>
          <w:sz w:val="24"/>
          <w:szCs w:val="24"/>
        </w:rPr>
      </w:pPr>
    </w:p>
    <w:p w14:paraId="72D457E8" w14:textId="77777777" w:rsidR="00B83C6D" w:rsidRDefault="00B83C6D" w:rsidP="004D05D7">
      <w:pPr>
        <w:spacing w:line="480" w:lineRule="auto"/>
        <w:rPr>
          <w:rFonts w:ascii="Times New Roman" w:hAnsi="Times New Roman" w:cs="Times New Roman"/>
          <w:sz w:val="24"/>
          <w:szCs w:val="24"/>
        </w:rPr>
      </w:pPr>
    </w:p>
    <w:p w14:paraId="573D421C" w14:textId="77777777" w:rsidR="00B83C6D" w:rsidRDefault="00B83C6D" w:rsidP="004D05D7">
      <w:pPr>
        <w:spacing w:line="480" w:lineRule="auto"/>
        <w:rPr>
          <w:rFonts w:ascii="Times New Roman" w:hAnsi="Times New Roman" w:cs="Times New Roman"/>
          <w:sz w:val="24"/>
          <w:szCs w:val="24"/>
        </w:rPr>
      </w:pPr>
    </w:p>
    <w:p w14:paraId="57972D65" w14:textId="32732E0B" w:rsidR="00EC5368" w:rsidRDefault="00EC5368" w:rsidP="00EC5368">
      <w:pPr>
        <w:spacing w:line="480" w:lineRule="auto"/>
        <w:rPr>
          <w:rFonts w:ascii="Times New Roman" w:hAnsi="Times New Roman" w:cs="Times New Roman"/>
          <w:sz w:val="24"/>
          <w:szCs w:val="24"/>
        </w:rPr>
      </w:pPr>
    </w:p>
    <w:p w14:paraId="07BA24AE" w14:textId="77777777" w:rsidR="00EC5368" w:rsidRDefault="00EC5368" w:rsidP="00EC5368">
      <w:pPr>
        <w:spacing w:line="480" w:lineRule="auto"/>
        <w:rPr>
          <w:rFonts w:ascii="Times New Roman" w:hAnsi="Times New Roman" w:cs="Times New Roman"/>
          <w:sz w:val="24"/>
          <w:szCs w:val="24"/>
        </w:rPr>
      </w:pPr>
    </w:p>
    <w:p w14:paraId="4DC114F4" w14:textId="1923FCFE" w:rsidR="00B83C6D" w:rsidRPr="00B83C6D" w:rsidRDefault="00EC5368" w:rsidP="00B83C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34DA292" w14:textId="77777777" w:rsidR="00B83C6D" w:rsidRPr="00B83C6D" w:rsidRDefault="00B83C6D" w:rsidP="00B83C6D">
      <w:pPr>
        <w:spacing w:line="480" w:lineRule="auto"/>
        <w:rPr>
          <w:rFonts w:ascii="Times New Roman" w:hAnsi="Times New Roman" w:cs="Times New Roman"/>
          <w:sz w:val="24"/>
          <w:szCs w:val="24"/>
        </w:rPr>
      </w:pPr>
      <w:r w:rsidRPr="00B83C6D">
        <w:rPr>
          <w:rFonts w:ascii="Times New Roman" w:hAnsi="Times New Roman" w:cs="Times New Roman"/>
          <w:sz w:val="24"/>
          <w:szCs w:val="24"/>
        </w:rPr>
        <w:t>Bustamante, W. (2020). Antigone Uninterrupted.</w:t>
      </w:r>
    </w:p>
    <w:p w14:paraId="54626AEB" w14:textId="77777777" w:rsidR="00A234DD" w:rsidRPr="004D05D7" w:rsidRDefault="00A234DD" w:rsidP="004D05D7">
      <w:pPr>
        <w:spacing w:line="480" w:lineRule="auto"/>
        <w:rPr>
          <w:rFonts w:ascii="Times New Roman" w:hAnsi="Times New Roman" w:cs="Times New Roman"/>
          <w:sz w:val="24"/>
          <w:szCs w:val="24"/>
        </w:rPr>
      </w:pPr>
    </w:p>
    <w:sectPr w:rsidR="00A234DD" w:rsidRPr="004D05D7" w:rsidSect="00B83C6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4EAC" w14:textId="77777777" w:rsidR="00421F63" w:rsidRDefault="00421F63" w:rsidP="00B83C6D">
      <w:pPr>
        <w:spacing w:after="0" w:line="240" w:lineRule="auto"/>
      </w:pPr>
      <w:r>
        <w:separator/>
      </w:r>
    </w:p>
  </w:endnote>
  <w:endnote w:type="continuationSeparator" w:id="0">
    <w:p w14:paraId="7AF03010" w14:textId="77777777" w:rsidR="00421F63" w:rsidRDefault="00421F63" w:rsidP="00B8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C680" w14:textId="77777777" w:rsidR="00421F63" w:rsidRDefault="00421F63" w:rsidP="00B83C6D">
      <w:pPr>
        <w:spacing w:after="0" w:line="240" w:lineRule="auto"/>
      </w:pPr>
      <w:r>
        <w:separator/>
      </w:r>
    </w:p>
  </w:footnote>
  <w:footnote w:type="continuationSeparator" w:id="0">
    <w:p w14:paraId="30E447D2" w14:textId="77777777" w:rsidR="00421F63" w:rsidRDefault="00421F63" w:rsidP="00B8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71984594"/>
      <w:docPartObj>
        <w:docPartGallery w:val="Page Numbers (Top of Page)"/>
        <w:docPartUnique/>
      </w:docPartObj>
    </w:sdtPr>
    <w:sdtEndPr>
      <w:rPr>
        <w:noProof/>
      </w:rPr>
    </w:sdtEndPr>
    <w:sdtContent>
      <w:p w14:paraId="1164F9FF" w14:textId="53D93B98" w:rsidR="00EC5368" w:rsidRPr="00EC5368" w:rsidRDefault="00EC5368">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EC5368">
          <w:rPr>
            <w:rFonts w:ascii="Times New Roman" w:hAnsi="Times New Roman" w:cs="Times New Roman"/>
            <w:sz w:val="24"/>
            <w:szCs w:val="24"/>
          </w:rPr>
          <w:fldChar w:fldCharType="begin"/>
        </w:r>
        <w:r w:rsidRPr="00EC5368">
          <w:rPr>
            <w:rFonts w:ascii="Times New Roman" w:hAnsi="Times New Roman" w:cs="Times New Roman"/>
            <w:sz w:val="24"/>
            <w:szCs w:val="24"/>
          </w:rPr>
          <w:instrText xml:space="preserve"> PAGE   \* MERGEFORMAT </w:instrText>
        </w:r>
        <w:r w:rsidRPr="00EC5368">
          <w:rPr>
            <w:rFonts w:ascii="Times New Roman" w:hAnsi="Times New Roman" w:cs="Times New Roman"/>
            <w:sz w:val="24"/>
            <w:szCs w:val="24"/>
          </w:rPr>
          <w:fldChar w:fldCharType="separate"/>
        </w:r>
        <w:r w:rsidRPr="00EC5368">
          <w:rPr>
            <w:rFonts w:ascii="Times New Roman" w:hAnsi="Times New Roman" w:cs="Times New Roman"/>
            <w:noProof/>
            <w:sz w:val="24"/>
            <w:szCs w:val="24"/>
          </w:rPr>
          <w:t>2</w:t>
        </w:r>
        <w:r w:rsidRPr="00EC5368">
          <w:rPr>
            <w:rFonts w:ascii="Times New Roman" w:hAnsi="Times New Roman" w:cs="Times New Roman"/>
            <w:noProof/>
            <w:sz w:val="24"/>
            <w:szCs w:val="24"/>
          </w:rPr>
          <w:fldChar w:fldCharType="end"/>
        </w:r>
      </w:p>
    </w:sdtContent>
  </w:sdt>
  <w:p w14:paraId="4010CEB1" w14:textId="77777777" w:rsidR="00B83C6D" w:rsidRPr="00EC5368" w:rsidRDefault="00B83C6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C109" w14:textId="77777777" w:rsidR="00B83C6D" w:rsidRDefault="00B83C6D">
    <w:pPr>
      <w:pStyle w:val="Header"/>
    </w:pP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5B0"/>
    <w:rsid w:val="00115EA1"/>
    <w:rsid w:val="002B7F97"/>
    <w:rsid w:val="002D6071"/>
    <w:rsid w:val="00421F63"/>
    <w:rsid w:val="00470D46"/>
    <w:rsid w:val="004D05D7"/>
    <w:rsid w:val="005C1D9F"/>
    <w:rsid w:val="005E5BE3"/>
    <w:rsid w:val="005E790B"/>
    <w:rsid w:val="00971FBD"/>
    <w:rsid w:val="00A234DD"/>
    <w:rsid w:val="00A33122"/>
    <w:rsid w:val="00B83C6D"/>
    <w:rsid w:val="00BD68CF"/>
    <w:rsid w:val="00D5283F"/>
    <w:rsid w:val="00DE5402"/>
    <w:rsid w:val="00E975B0"/>
    <w:rsid w:val="00EC5368"/>
    <w:rsid w:val="00F7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B038"/>
  <w15:chartTrackingRefBased/>
  <w15:docId w15:val="{E83EA57C-7FB2-49B3-901C-279B8651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6D"/>
  </w:style>
  <w:style w:type="paragraph" w:styleId="Footer">
    <w:name w:val="footer"/>
    <w:basedOn w:val="Normal"/>
    <w:link w:val="FooterChar"/>
    <w:uiPriority w:val="99"/>
    <w:unhideWhenUsed/>
    <w:rsid w:val="00B83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8</cp:revision>
  <dcterms:created xsi:type="dcterms:W3CDTF">2021-04-02T17:53:00Z</dcterms:created>
  <dcterms:modified xsi:type="dcterms:W3CDTF">2021-04-02T20:20:00Z</dcterms:modified>
</cp:coreProperties>
</file>